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Ind w:w="-432" w:type="dxa"/>
        <w:tblLayout w:type="fixed"/>
        <w:tblLook w:val="0000" w:firstRow="0" w:lastRow="0" w:firstColumn="0" w:lastColumn="0" w:noHBand="0" w:noVBand="0"/>
      </w:tblPr>
      <w:tblGrid>
        <w:gridCol w:w="4500"/>
        <w:gridCol w:w="5677"/>
      </w:tblGrid>
      <w:tr w:rsidR="00E42157" w:rsidRPr="00655776" w:rsidTr="005160C8">
        <w:trPr>
          <w:trHeight w:val="1418"/>
        </w:trPr>
        <w:tc>
          <w:tcPr>
            <w:tcW w:w="4500" w:type="dxa"/>
          </w:tcPr>
          <w:p w:rsidR="00E42157" w:rsidRPr="005160C8" w:rsidRDefault="00E42157" w:rsidP="00784033">
            <w:pPr>
              <w:pStyle w:val="Heading1"/>
              <w:jc w:val="center"/>
              <w:rPr>
                <w:rFonts w:ascii="Times New Roman" w:hAnsi="Times New Roman"/>
                <w:b w:val="0"/>
                <w:i w:val="0"/>
                <w:sz w:val="26"/>
                <w:szCs w:val="28"/>
                <w:lang w:val="pt-BR"/>
              </w:rPr>
            </w:pPr>
            <w:r w:rsidRPr="005160C8">
              <w:rPr>
                <w:rFonts w:ascii="Times New Roman" w:hAnsi="Times New Roman"/>
                <w:b w:val="0"/>
                <w:i w:val="0"/>
                <w:sz w:val="26"/>
                <w:szCs w:val="28"/>
                <w:lang w:val="pt-BR"/>
              </w:rPr>
              <w:t>PHÒNG GD&amp;ĐT VĂN GIANG</w:t>
            </w:r>
          </w:p>
          <w:p w:rsidR="00E42157" w:rsidRPr="005160C8" w:rsidRDefault="008238EE" w:rsidP="005160C8">
            <w:pPr>
              <w:rPr>
                <w:rFonts w:ascii="Times New Roman" w:hAnsi="Times New Roman"/>
                <w:b/>
                <w:sz w:val="26"/>
                <w:szCs w:val="26"/>
                <w:lang w:val="pt-BR"/>
              </w:rPr>
            </w:pPr>
            <w:r>
              <w:rPr>
                <w:noProof/>
              </w:rPr>
              <w:pict>
                <v:line id="_x0000_s1026" style="position:absolute;z-index:2" from="74.05pt,15.15pt" to="128.05pt,15.15pt" strokeweight="1pt"/>
              </w:pict>
            </w:r>
            <w:r w:rsidR="00E42157">
              <w:rPr>
                <w:rFonts w:ascii="Times New Roman" w:hAnsi="Times New Roman"/>
                <w:sz w:val="24"/>
                <w:szCs w:val="24"/>
                <w:lang w:val="pt-BR"/>
              </w:rPr>
              <w:t xml:space="preserve">     </w:t>
            </w:r>
            <w:r w:rsidR="00E42157" w:rsidRPr="005160C8">
              <w:rPr>
                <w:rFonts w:ascii="Times New Roman" w:hAnsi="Times New Roman"/>
                <w:b/>
                <w:sz w:val="26"/>
                <w:szCs w:val="26"/>
                <w:lang w:val="pt-BR"/>
              </w:rPr>
              <w:t>TRƯỜNG TIỂU HỌC TÔ HIỆU</w:t>
            </w:r>
          </w:p>
          <w:p w:rsidR="00E42157" w:rsidRPr="005160C8" w:rsidRDefault="00E42157" w:rsidP="005160C8">
            <w:pPr>
              <w:spacing w:after="0" w:line="240" w:lineRule="auto"/>
              <w:rPr>
                <w:rFonts w:ascii="Times New Roman" w:hAnsi="Times New Roman"/>
                <w:sz w:val="24"/>
                <w:szCs w:val="24"/>
                <w:lang w:val="pt-BR"/>
              </w:rPr>
            </w:pPr>
            <w:r>
              <w:rPr>
                <w:rFonts w:ascii="Times New Roman" w:hAnsi="Times New Roman"/>
                <w:sz w:val="28"/>
                <w:szCs w:val="28"/>
                <w:lang w:val="pt-BR"/>
              </w:rPr>
              <w:t xml:space="preserve">                    </w:t>
            </w:r>
            <w:r w:rsidRPr="005160C8">
              <w:rPr>
                <w:rFonts w:ascii="Times New Roman" w:hAnsi="Times New Roman"/>
                <w:sz w:val="24"/>
                <w:szCs w:val="24"/>
                <w:lang w:val="pt-BR"/>
              </w:rPr>
              <w:t>Số: 05 /KH-TH</w:t>
            </w:r>
          </w:p>
        </w:tc>
        <w:tc>
          <w:tcPr>
            <w:tcW w:w="5677" w:type="dxa"/>
          </w:tcPr>
          <w:p w:rsidR="00E42157" w:rsidRPr="00784033" w:rsidRDefault="00E42157" w:rsidP="00784033">
            <w:pPr>
              <w:pStyle w:val="Heading2"/>
              <w:jc w:val="center"/>
              <w:rPr>
                <w:rFonts w:ascii="Times New Roman" w:hAnsi="Times New Roman"/>
                <w:sz w:val="26"/>
                <w:szCs w:val="28"/>
                <w:lang w:val="pt-BR"/>
              </w:rPr>
            </w:pPr>
            <w:r w:rsidRPr="00784033">
              <w:rPr>
                <w:rFonts w:ascii="Times New Roman" w:hAnsi="Times New Roman"/>
                <w:sz w:val="26"/>
                <w:szCs w:val="28"/>
                <w:lang w:val="pt-BR"/>
              </w:rPr>
              <w:t>CỘNG HOÀ XÃ HỘI CHỦ NGHĨA VIỆT NAM</w:t>
            </w:r>
          </w:p>
          <w:p w:rsidR="00E42157" w:rsidRPr="007B3B9D" w:rsidRDefault="00E42157" w:rsidP="00784033">
            <w:pPr>
              <w:spacing w:after="0" w:line="240" w:lineRule="auto"/>
              <w:jc w:val="center"/>
              <w:rPr>
                <w:rFonts w:ascii="Times New Roman" w:hAnsi="Times New Roman"/>
                <w:b/>
                <w:sz w:val="28"/>
                <w:szCs w:val="28"/>
                <w:lang w:val="pt-BR"/>
              </w:rPr>
            </w:pPr>
            <w:r w:rsidRPr="007B3B9D">
              <w:rPr>
                <w:rFonts w:ascii="Times New Roman" w:hAnsi="Times New Roman"/>
                <w:b/>
                <w:sz w:val="28"/>
                <w:szCs w:val="28"/>
                <w:lang w:val="pt-BR"/>
              </w:rPr>
              <w:t>Độc lập - Tự do - Hạnh phúc</w:t>
            </w:r>
          </w:p>
          <w:p w:rsidR="00E42157" w:rsidRPr="00784033" w:rsidRDefault="008238EE" w:rsidP="00784033">
            <w:pPr>
              <w:pStyle w:val="Heading3"/>
              <w:rPr>
                <w:rFonts w:ascii="Times New Roman" w:hAnsi="Times New Roman"/>
                <w:sz w:val="28"/>
                <w:szCs w:val="28"/>
                <w:lang w:val="pt-BR"/>
              </w:rPr>
            </w:pPr>
            <w:r>
              <w:rPr>
                <w:noProof/>
              </w:rPr>
              <w:pict>
                <v:line id="_x0000_s1027" style="position:absolute;left:0;text-align:left;z-index:1" from="49.8pt,2.9pt" to="207.9pt,2.9pt" strokeweight="1pt"/>
              </w:pict>
            </w:r>
          </w:p>
          <w:p w:rsidR="00E42157" w:rsidRPr="00784033" w:rsidRDefault="00E42157" w:rsidP="00784033">
            <w:pPr>
              <w:pStyle w:val="Heading3"/>
              <w:rPr>
                <w:rFonts w:ascii="Times New Roman" w:hAnsi="Times New Roman"/>
                <w:sz w:val="28"/>
                <w:szCs w:val="28"/>
                <w:lang w:val="pt-BR"/>
              </w:rPr>
            </w:pPr>
            <w:r>
              <w:rPr>
                <w:rFonts w:ascii="Times New Roman" w:hAnsi="Times New Roman"/>
                <w:sz w:val="28"/>
                <w:szCs w:val="28"/>
                <w:lang w:val="pt-BR"/>
              </w:rPr>
              <w:t>Ngh</w:t>
            </w:r>
            <w:r w:rsidRPr="005160C8">
              <w:rPr>
                <w:rFonts w:ascii="Times New Roman" w:hAnsi="Times New Roman"/>
                <w:sz w:val="28"/>
                <w:szCs w:val="28"/>
                <w:lang w:val="pt-BR"/>
              </w:rPr>
              <w:t>ĩa</w:t>
            </w:r>
            <w:r>
              <w:rPr>
                <w:rFonts w:ascii="Times New Roman" w:hAnsi="Times New Roman"/>
                <w:sz w:val="28"/>
                <w:szCs w:val="28"/>
                <w:lang w:val="pt-BR"/>
              </w:rPr>
              <w:t xml:space="preserve"> Tr</w:t>
            </w:r>
            <w:r w:rsidRPr="005160C8">
              <w:rPr>
                <w:rFonts w:ascii="Times New Roman" w:hAnsi="Times New Roman"/>
                <w:sz w:val="28"/>
                <w:szCs w:val="28"/>
                <w:lang w:val="pt-BR"/>
              </w:rPr>
              <w:t>ụ</w:t>
            </w:r>
            <w:r w:rsidRPr="00784033">
              <w:rPr>
                <w:rFonts w:ascii="Times New Roman" w:hAnsi="Times New Roman"/>
                <w:sz w:val="28"/>
                <w:szCs w:val="28"/>
                <w:lang w:val="pt-BR"/>
              </w:rPr>
              <w:t xml:space="preserve">, ngày </w:t>
            </w:r>
            <w:r w:rsidR="00655776">
              <w:rPr>
                <w:rFonts w:ascii="Times New Roman" w:hAnsi="Times New Roman"/>
                <w:sz w:val="28"/>
                <w:szCs w:val="28"/>
                <w:lang w:val="vi-VN"/>
              </w:rPr>
              <w:t xml:space="preserve">19 </w:t>
            </w:r>
            <w:r w:rsidRPr="00784033">
              <w:rPr>
                <w:rFonts w:ascii="Times New Roman" w:hAnsi="Times New Roman"/>
                <w:sz w:val="28"/>
                <w:szCs w:val="28"/>
                <w:lang w:val="pt-BR"/>
              </w:rPr>
              <w:t xml:space="preserve"> tháng </w:t>
            </w:r>
            <w:r w:rsidR="00655776">
              <w:rPr>
                <w:rFonts w:ascii="Times New Roman" w:hAnsi="Times New Roman"/>
                <w:sz w:val="28"/>
                <w:szCs w:val="28"/>
                <w:lang w:val="vi-VN"/>
              </w:rPr>
              <w:t>3</w:t>
            </w:r>
            <w:bookmarkStart w:id="0" w:name="_GoBack"/>
            <w:bookmarkEnd w:id="0"/>
            <w:r>
              <w:rPr>
                <w:rFonts w:ascii="Times New Roman" w:hAnsi="Times New Roman"/>
                <w:sz w:val="28"/>
                <w:szCs w:val="28"/>
                <w:lang w:val="pt-BR"/>
              </w:rPr>
              <w:t xml:space="preserve"> </w:t>
            </w:r>
            <w:r w:rsidRPr="00784033">
              <w:rPr>
                <w:rFonts w:ascii="Times New Roman" w:hAnsi="Times New Roman"/>
                <w:sz w:val="28"/>
                <w:szCs w:val="28"/>
                <w:lang w:val="pt-BR"/>
              </w:rPr>
              <w:t xml:space="preserve"> năm 2019</w:t>
            </w:r>
          </w:p>
        </w:tc>
      </w:tr>
    </w:tbl>
    <w:p w:rsidR="00E42157" w:rsidRPr="00655776" w:rsidRDefault="00E42157" w:rsidP="00FF0FF2">
      <w:pPr>
        <w:shd w:val="clear" w:color="auto" w:fill="FFFFFF"/>
        <w:spacing w:before="120" w:after="0" w:line="240" w:lineRule="auto"/>
        <w:jc w:val="center"/>
        <w:rPr>
          <w:rFonts w:ascii="Times New Roman" w:hAnsi="Times New Roman"/>
          <w:color w:val="000000"/>
          <w:sz w:val="15"/>
          <w:szCs w:val="15"/>
          <w:lang w:val="pt-BR"/>
        </w:rPr>
      </w:pPr>
      <w:r w:rsidRPr="00655776">
        <w:rPr>
          <w:rFonts w:ascii="Times New Roman" w:hAnsi="Times New Roman"/>
          <w:b/>
          <w:bCs/>
          <w:color w:val="000000"/>
          <w:sz w:val="28"/>
          <w:lang w:val="pt-BR"/>
        </w:rPr>
        <w:t>KẾ HOẠCH</w:t>
      </w:r>
      <w:r w:rsidRPr="00655776">
        <w:rPr>
          <w:rFonts w:ascii="Times New Roman" w:hAnsi="Times New Roman"/>
          <w:b/>
          <w:bCs/>
          <w:color w:val="000000"/>
          <w:sz w:val="28"/>
          <w:szCs w:val="28"/>
          <w:lang w:val="pt-BR"/>
        </w:rPr>
        <w:br/>
      </w:r>
      <w:r w:rsidRPr="00655776">
        <w:rPr>
          <w:rFonts w:ascii="Times New Roman" w:hAnsi="Times New Roman"/>
          <w:b/>
          <w:bCs/>
          <w:color w:val="000000"/>
          <w:sz w:val="28"/>
          <w:lang w:val="pt-BR"/>
        </w:rPr>
        <w:t> Tổ chức triển khai thực hiện công tác tư vấn tâm lý học đường</w:t>
      </w:r>
    </w:p>
    <w:p w:rsidR="00E42157" w:rsidRPr="00655776" w:rsidRDefault="00E42157" w:rsidP="00FF0FF2">
      <w:pPr>
        <w:shd w:val="clear" w:color="auto" w:fill="FFFFFF"/>
        <w:spacing w:after="0" w:line="240" w:lineRule="auto"/>
        <w:jc w:val="center"/>
        <w:rPr>
          <w:rFonts w:ascii="Times New Roman" w:hAnsi="Times New Roman"/>
          <w:color w:val="000000"/>
          <w:sz w:val="15"/>
          <w:szCs w:val="15"/>
          <w:lang w:val="pt-BR"/>
        </w:rPr>
      </w:pPr>
      <w:r w:rsidRPr="00655776">
        <w:rPr>
          <w:rFonts w:ascii="Times New Roman" w:hAnsi="Times New Roman"/>
          <w:b/>
          <w:bCs/>
          <w:color w:val="000000"/>
          <w:sz w:val="28"/>
          <w:lang w:val="pt-BR"/>
        </w:rPr>
        <w:t>Năm học 2018 - 2019</w:t>
      </w:r>
    </w:p>
    <w:p w:rsidR="00E42157" w:rsidRPr="00655776" w:rsidRDefault="008238EE" w:rsidP="000F53C7">
      <w:pPr>
        <w:spacing w:after="0" w:line="240" w:lineRule="auto"/>
        <w:rPr>
          <w:rFonts w:ascii="Times New Roman" w:hAnsi="Times New Roman"/>
          <w:color w:val="000000"/>
          <w:sz w:val="23"/>
          <w:szCs w:val="15"/>
          <w:shd w:val="clear" w:color="auto" w:fill="FFFFFF"/>
          <w:lang w:val="pt-BR"/>
        </w:rPr>
      </w:pPr>
      <w:r>
        <w:rPr>
          <w:noProof/>
        </w:rPr>
        <w:pict>
          <v:shapetype id="_x0000_t32" coordsize="21600,21600" o:spt="32" o:oned="t" path="m,l21600,21600e" filled="f">
            <v:path arrowok="t" fillok="f" o:connecttype="none"/>
            <o:lock v:ext="edit" shapetype="t"/>
          </v:shapetype>
          <v:shape id="_x0000_s1028" type="#_x0000_t32" style="position:absolute;margin-left:201.35pt;margin-top:2.15pt;width:67.6pt;height:0;z-index:3" o:connectortype="straight"/>
        </w:pict>
      </w:r>
      <w:r w:rsidR="00E42157" w:rsidRPr="00655776">
        <w:rPr>
          <w:rFonts w:ascii="Times New Roman" w:hAnsi="Times New Roman"/>
          <w:color w:val="000000"/>
          <w:sz w:val="28"/>
          <w:szCs w:val="28"/>
          <w:shd w:val="clear" w:color="auto" w:fill="FFFFFF"/>
          <w:lang w:val="pt-BR"/>
        </w:rPr>
        <w:t> </w:t>
      </w:r>
      <w:r w:rsidR="00E42157" w:rsidRPr="00655776">
        <w:rPr>
          <w:rFonts w:ascii="Times New Roman" w:hAnsi="Times New Roman"/>
          <w:color w:val="000000"/>
          <w:sz w:val="15"/>
          <w:szCs w:val="15"/>
          <w:shd w:val="clear" w:color="auto" w:fill="FFFFFF"/>
          <w:lang w:val="pt-BR"/>
        </w:rPr>
        <w:t> </w:t>
      </w:r>
    </w:p>
    <w:p w:rsidR="00E42157" w:rsidRPr="00655776" w:rsidRDefault="00E42157" w:rsidP="000F53C7">
      <w:pPr>
        <w:spacing w:after="0" w:line="240" w:lineRule="auto"/>
        <w:rPr>
          <w:rFonts w:ascii="Times New Roman" w:hAnsi="Times New Roman"/>
          <w:sz w:val="11"/>
          <w:szCs w:val="24"/>
          <w:lang w:val="pt-BR"/>
        </w:rPr>
      </w:pPr>
    </w:p>
    <w:p w:rsidR="00E42157" w:rsidRPr="00655776" w:rsidRDefault="00E42157" w:rsidP="00FF72F0">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Thực hiện Thông tư 31/2017/TT- BGD ĐT ngày 18 tháng 12 năm 2017 của Bộ trưởng Bộ GD&amp;ĐT về Hướng dẫn thực hiện công tác tư vấn tâm lý cho học sinh trong trường phổ thông;</w:t>
      </w:r>
    </w:p>
    <w:p w:rsidR="00E42157" w:rsidRPr="00655776" w:rsidRDefault="00E42157" w:rsidP="005160C8">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Thực hiện kế hoạch số 51/ KH-</w:t>
      </w:r>
      <w:r w:rsidRPr="00655776">
        <w:rPr>
          <w:rFonts w:ascii="Times New Roman" w:hAnsi="Times New Roman"/>
          <w:bCs/>
          <w:sz w:val="28"/>
          <w:szCs w:val="28"/>
          <w:lang w:val="pt-BR"/>
        </w:rPr>
        <w:t xml:space="preserve">PGD&amp;ĐT ngày 14/3/2019 của Phòng GD&amp;ĐT Văn Giang về việc </w:t>
      </w:r>
      <w:r w:rsidRPr="00655776">
        <w:rPr>
          <w:rFonts w:ascii="Times New Roman" w:hAnsi="Times New Roman"/>
          <w:sz w:val="28"/>
          <w:szCs w:val="28"/>
          <w:lang w:val="pt-BR"/>
        </w:rPr>
        <w:t xml:space="preserve">tham dự tập huấn triển khai công tác tư vấn tâm lý trường học năm 2019 </w:t>
      </w:r>
      <w:r w:rsidRPr="00655776">
        <w:rPr>
          <w:rFonts w:ascii="Times New Roman" w:hAnsi="Times New Roman"/>
          <w:color w:val="000000"/>
          <w:sz w:val="28"/>
          <w:szCs w:val="28"/>
          <w:lang w:val="pt-BR"/>
        </w:rPr>
        <w:t>theo Thông tư 31/2017/TT- BGD ĐT ngày 18 tháng 12 năm 2017 của Bộ trưởng Bộ GD&amp;ĐT về Hướng dẫn thực hiện công tác tư vấn tâm lý cho học sinh trong trường phổ thông và các văn bản chỉ đạo thực hiện nhiệm vụ năm học 2018 – 2019;</w:t>
      </w:r>
    </w:p>
    <w:p w:rsidR="00E42157" w:rsidRPr="00655776" w:rsidRDefault="00E42157" w:rsidP="00FF72F0">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Căn cứ đặc điểm tình hình thực tế của nhà trường năm học 2018 - 2019, Trường Tiểu học Tô Hiệu xây dựng Kế hoạch tổ chức triển khai công tác tư vấn tâm lý cho học sinh trong nhà trường năm học 2018-2019, cụ thể như sau:   </w:t>
      </w:r>
    </w:p>
    <w:p w:rsidR="00E42157" w:rsidRPr="00655776" w:rsidRDefault="00E42157" w:rsidP="000F53C7">
      <w:pPr>
        <w:shd w:val="clear" w:color="auto" w:fill="FFFFFF"/>
        <w:spacing w:before="120" w:after="120" w:line="240" w:lineRule="auto"/>
        <w:ind w:firstLine="567"/>
        <w:jc w:val="both"/>
        <w:rPr>
          <w:rFonts w:ascii="Times New Roman" w:hAnsi="Times New Roman"/>
          <w:color w:val="000000"/>
          <w:sz w:val="13"/>
          <w:szCs w:val="15"/>
          <w:lang w:val="pt-BR"/>
        </w:rPr>
      </w:pPr>
      <w:r w:rsidRPr="00655776">
        <w:rPr>
          <w:rFonts w:ascii="Times New Roman" w:hAnsi="Times New Roman"/>
          <w:b/>
          <w:bCs/>
          <w:color w:val="000000"/>
          <w:sz w:val="26"/>
          <w:lang w:val="pt-BR"/>
        </w:rPr>
        <w:t> </w:t>
      </w:r>
      <w:r w:rsidRPr="00655776">
        <w:rPr>
          <w:rFonts w:ascii="Times New Roman" w:hAnsi="Times New Roman"/>
          <w:b/>
          <w:bCs/>
          <w:color w:val="000000"/>
          <w:sz w:val="26"/>
          <w:lang w:val="pt-BR"/>
        </w:rPr>
        <w:tab/>
        <w:t> I. MỤC ĐÍCH – YÊU CẦU:</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b/>
          <w:bCs/>
          <w:color w:val="000000"/>
          <w:sz w:val="28"/>
          <w:lang w:val="pt-BR"/>
        </w:rPr>
        <w:t>1. Mục đích: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Định hướng giáo dục cho học sinh có khó khăn về tâm lý, tình cảm, những bức xúc của lứa tuổi, những vướng mắc trong học tập, sinh hoạt 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Phòng ngừa, hỗ trợ can thiệp kịp thời, có hướng giải quyết phù hợp, giảm thiểu tác động tiêu cực có thể xảy ra ; góp phần xây dựng môi trường giáo dục an toàn lành mạnh, thân thiện và phòng chống bạo lực học đường, xâm hại tình dục trẻ em.</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b/>
          <w:bCs/>
          <w:color w:val="000000"/>
          <w:sz w:val="28"/>
          <w:lang w:val="pt-BR"/>
        </w:rPr>
        <w:t>2. Yêu cầu:</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xml:space="preserve">- Các thành viên của tổ tư vấn phải am hiểu đặc điểm tâm sinh lý lứa tuổi học sinh và phương pháp tư vấn để việc tư vấn có hiệu quả. Trong quá trình tư vấn </w:t>
      </w:r>
      <w:r w:rsidRPr="00655776">
        <w:rPr>
          <w:rFonts w:ascii="Times New Roman" w:hAnsi="Times New Roman"/>
          <w:color w:val="000000"/>
          <w:sz w:val="28"/>
          <w:szCs w:val="28"/>
          <w:lang w:val="pt-BR"/>
        </w:rPr>
        <w:lastRenderedPageBreak/>
        <w:t>giáo viên tư vấn cần giữ bí mật những vấn đề có tính nhạy cảm của học sinh, cha mẹ học sinh để tránh sự mặc cảm của các đối tượng được tư vấn.</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rsidR="00E42157" w:rsidRPr="00655776" w:rsidRDefault="00E42157" w:rsidP="000F53C7">
      <w:pPr>
        <w:shd w:val="clear" w:color="auto" w:fill="FFFFFF"/>
        <w:spacing w:before="120" w:after="120" w:line="240" w:lineRule="auto"/>
        <w:ind w:firstLine="567"/>
        <w:jc w:val="both"/>
        <w:rPr>
          <w:rFonts w:ascii="Times New Roman" w:hAnsi="Times New Roman"/>
          <w:color w:val="000000"/>
          <w:sz w:val="13"/>
          <w:szCs w:val="15"/>
          <w:lang w:val="pt-BR"/>
        </w:rPr>
      </w:pPr>
      <w:r w:rsidRPr="00655776">
        <w:rPr>
          <w:rFonts w:ascii="Times New Roman" w:hAnsi="Times New Roman"/>
          <w:b/>
          <w:bCs/>
          <w:color w:val="000000"/>
          <w:sz w:val="26"/>
          <w:lang w:val="pt-BR"/>
        </w:rPr>
        <w:t>II. NỘI DUNG:</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Nội dung tư vấn tâm lý học đường tập trung vào các vấn đề sau:</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1. Tư vấn tâm lí lứa tuổi, giới tính, hôn nhân, gia đình, vệ sinh tuổi dạy thì, sức khỏe sinh sản vị thành niên phù hợp với lứa tuổi.</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2. Tư vấn, giáo dục kỹ năng, biện pháp ứng xử văn hóa, phòng chống bạo lực, xâm hại và xây dựng môi trường giáo dục an toàn, lành mạnh, thân thiện.</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3. Tư vấn tăng cường khả năng ứng phó, giải quyết vấn đề phát sinh trong mối quan hệ gia đình, thầy cô, bạn bè và các mối quan hệ xã hội khác.</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 xml:space="preserve">4. Tư vấn kỹ năng, phương pháp học tập hiệu quả. </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5. Tham vấn tâm lí đối với học sinh gặp khó khăn cần hỗ trợ, can thiệp, giải quyết kịp thời. Giới thiệu, hỗ trợ đưa học sinh đến các cơ sở, chuyên gia điều trị tâm lý đối với các trường hợp học sinh bị rối loạn tâm, lí nằm ngoài khả năng tư vấn của nhà trường.</w:t>
      </w:r>
    </w:p>
    <w:p w:rsidR="00E42157" w:rsidRPr="00655776" w:rsidRDefault="00E42157" w:rsidP="00F82314">
      <w:pPr>
        <w:shd w:val="clear" w:color="auto" w:fill="FFFFFF"/>
        <w:spacing w:before="120" w:after="120" w:line="240" w:lineRule="auto"/>
        <w:ind w:firstLine="720"/>
        <w:jc w:val="both"/>
        <w:rPr>
          <w:rFonts w:ascii="Times New Roman" w:hAnsi="Times New Roman"/>
          <w:color w:val="000000"/>
          <w:sz w:val="13"/>
          <w:szCs w:val="15"/>
          <w:lang w:val="pt-BR"/>
        </w:rPr>
      </w:pPr>
      <w:r w:rsidRPr="00655776">
        <w:rPr>
          <w:rFonts w:ascii="Times New Roman" w:hAnsi="Times New Roman"/>
          <w:b/>
          <w:bCs/>
          <w:color w:val="000000"/>
          <w:sz w:val="26"/>
          <w:lang w:val="pt-BR"/>
        </w:rPr>
        <w:t>III. GIẢI PHÁP THỰC HIỆN:</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b/>
          <w:bCs/>
          <w:color w:val="000000"/>
          <w:sz w:val="28"/>
          <w:lang w:val="pt-BR"/>
        </w:rPr>
        <w:t>1. Công tác tuyên truyền, chỉ đạo, triển khai:</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Triển khai, tuyên truyền  Thông tư 31/2017/TT- BGD ĐT ngày 18/12/2017 của Bộ trưởng Bộ GD&amp;ĐT và các văn bản chỉ đạo, hướng dẫn có liên quan công tác tư vấn đến địa phương, phụ huynh học sinh và học sinh được biết để phối hợp.</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xml:space="preserve">- </w:t>
      </w:r>
      <w:r w:rsidRPr="00655776">
        <w:rPr>
          <w:rFonts w:ascii="Times New Roman" w:hAnsi="Times New Roman"/>
          <w:sz w:val="28"/>
          <w:szCs w:val="28"/>
          <w:lang w:val="pt-BR"/>
        </w:rPr>
        <w:t>Thành lập Tổ tư vấn tâm lý học đường, xây dựng quy chế hoạt động và phân công nhiệm vụ cụ thể cho các thành viên</w:t>
      </w:r>
      <w:r w:rsidRPr="00655776">
        <w:rPr>
          <w:rFonts w:ascii="Times New Roman" w:hAnsi="Times New Roman"/>
          <w:color w:val="000000"/>
          <w:sz w:val="28"/>
          <w:szCs w:val="28"/>
          <w:lang w:val="pt-BR"/>
        </w:rPr>
        <w:t>. Công khai trước phòng làm việc của Tổ tư vấn, trên Website của nhà trường về thông tin các thành viên Tổ tư vấn tâm lý học đường và thời gian tư vấn trong tuần để phụ huynh, học sinh biết, trao đổi khi cần thiết.</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Xây dựng kế hoạch và tổ chức triển khai thực hiện đến toàn thể CB, GV, NV và HS, PH được biết.</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b/>
          <w:bCs/>
          <w:color w:val="000000"/>
          <w:sz w:val="28"/>
          <w:lang w:val="pt-BR"/>
        </w:rPr>
        <w:t>2. Tăng cường hoạt động giáo dục kỹ năng sống, giáo dục đạo đức, lối sống cho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 xml:space="preserve">- Giao cho Đoàn phát động nhiều phong trào, cách làm hay, gương người tốt, việc tốt để nắm bắt tâm tư nguyện vọng của học sinh, thông qua đó giúp cho nhà trường can thiệp kịp thời những học sinh có vấn đề về tâm lí. Tiếp tục đẩy </w:t>
      </w:r>
      <w:r w:rsidRPr="00655776">
        <w:rPr>
          <w:rFonts w:ascii="Times New Roman" w:hAnsi="Times New Roman"/>
          <w:color w:val="000000"/>
          <w:sz w:val="28"/>
          <w:szCs w:val="28"/>
          <w:lang w:val="pt-BR"/>
        </w:rPr>
        <w:lastRenderedPageBreak/>
        <w:t>mạnh thực hiện Đề án “tăng cường giáo dục lý tưởng cách mạng, đạo đức lối sống trong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 Tiếp tục đổi mới công tác chủ nhiệm trong việc quan tâm tới những biến đổi về tâm sinh lí học sinh nhằm  phối hợp với Tổ tư vấn tâm lý để giúp đỡ và điều chỉnh kịp thời.</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 Nâng cao hiệu quả việc giảng dạy kĩ năng sống trong nhà trường, qua đó giúp các em học sinh có thêm hiểu biết, biết cách phòng chống, ứng phó với bạo lực, xâm hại cũng như các kĩ năng sống khác.</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Lồng ghép, bố trí các tiết GDNG lên lớp để tổ chức các hoạt động vui chơi, giáo dục kĩ năng nhằm giải tỏa những áp lực trong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b/>
          <w:bCs/>
          <w:color w:val="000000"/>
          <w:sz w:val="28"/>
          <w:lang w:val="pt-BR"/>
        </w:rPr>
        <w:t>3. Đẩy mạnh hoạt động của Tổ tư vấn tâm lý học đường:</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Tổ chức các buổi nói chuyện chuyên đề, câu lạc bộ, diễn đàn về các chủ đề liên quan đến nội dung cần tư vấn cho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Các thành viên của tổ tư vấn phải phối hợp cùng với giáo viên chủ nhiệm, các thành viên trong tổ tư vấn để thực hiện công tác tư vấn cho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Nhà trường bố trí phòng tư vấn tâm lý để phục vụ cho công tác tư vấn nhằm đảm bảo tư vấn, kín đáo và theo tâm lí học sinh ( Phòng đoàn đội).</w:t>
      </w:r>
    </w:p>
    <w:p w:rsidR="00E42157" w:rsidRPr="00655776" w:rsidRDefault="00E42157" w:rsidP="000F53C7">
      <w:pPr>
        <w:shd w:val="clear" w:color="auto" w:fill="FFFFFF"/>
        <w:spacing w:before="120" w:after="120" w:line="240" w:lineRule="auto"/>
        <w:ind w:firstLine="709"/>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Tổ tư vấn hoạt động thường xuyên (Từ thứ 2 đến thứ 6 hàng tuần) do các cán bộ, giáo viên trong tổ tư vấn tâm lý trực tiếp hỗ trợ tư vấn cho học sinh tại địa điểm của tổ tư vấn hoặc tại một địa điểm phù hợp tại trường.</w:t>
      </w:r>
    </w:p>
    <w:p w:rsidR="00E42157" w:rsidRPr="00655776" w:rsidRDefault="00E42157" w:rsidP="000F53C7">
      <w:pPr>
        <w:shd w:val="clear" w:color="auto" w:fill="FFFFFF"/>
        <w:spacing w:before="120" w:after="120" w:line="240" w:lineRule="auto"/>
        <w:ind w:firstLine="709"/>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Các hoạt động, hình thức tư vấn sẽ được tổ chức xen kẽ tùy theo thời điểm, nhu cầu của học sinh. Quan tâm thực hiện đảm bảo quy trình tư vấn tâm lý học đường.</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Đảm bảo mục tiêu tư vấn tâm lý học đường:</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Lắng nghe và thấu hiểu những khó khăn tâm lý của học sinh.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Gợi mở nhận thức và hướng giải quyết cho từng trường hợp cụ thể.</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Động viên tinh thần để học sinh giải quyết hiệu quả khó khăn của bản thân mình.</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Tạo bầu không khí thoải mái, vui vẻ sau những giờ học căng thẳng.</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Chia sẻ, giải tỏa những bức xúc, khó khăn tâm lý do học tập và cuộc sống mang lại.</w:t>
      </w:r>
    </w:p>
    <w:p w:rsidR="00E42157" w:rsidRPr="00655776" w:rsidRDefault="00E42157" w:rsidP="000F53C7">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lastRenderedPageBreak/>
        <w:t>+ Định hướng lại nhận thức, duy trì tinh thần, thái độ sống tích cực.</w:t>
      </w:r>
    </w:p>
    <w:p w:rsidR="00E42157" w:rsidRPr="00655776" w:rsidRDefault="00E42157" w:rsidP="000F53C7">
      <w:pPr>
        <w:shd w:val="clear" w:color="auto" w:fill="FFFFFF"/>
        <w:spacing w:before="120" w:after="120" w:line="240" w:lineRule="auto"/>
        <w:ind w:firstLine="567"/>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Các hình thức tư vấn:</w:t>
      </w:r>
    </w:p>
    <w:p w:rsidR="00E42157" w:rsidRPr="00655776" w:rsidRDefault="00E42157" w:rsidP="000F53C7">
      <w:pPr>
        <w:shd w:val="clear" w:color="auto" w:fill="FFFFFF"/>
        <w:spacing w:before="120" w:after="120" w:line="240" w:lineRule="auto"/>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 Hình thức 1: tư vấn trực tiếp giữa cán bộ tư vấn với cá nhân học sinh.</w:t>
      </w:r>
    </w:p>
    <w:p w:rsidR="00E42157" w:rsidRPr="00655776" w:rsidRDefault="00E42157" w:rsidP="000F53C7">
      <w:pPr>
        <w:shd w:val="clear" w:color="auto" w:fill="FFFFFF"/>
        <w:spacing w:before="120" w:after="120" w:line="240" w:lineRule="auto"/>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 Hình thức 2: tư vấn gián tiếp thông qua email, số điện thoại, qua website của nhà trường.</w:t>
      </w:r>
    </w:p>
    <w:p w:rsidR="00E42157" w:rsidRPr="00655776" w:rsidRDefault="00E42157" w:rsidP="000F53C7">
      <w:pPr>
        <w:shd w:val="clear" w:color="auto" w:fill="FFFFFF"/>
        <w:spacing w:before="120" w:after="120" w:line="240" w:lineRule="auto"/>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 Hình thức 3: Tương tác đám đông thông qua buổi sinh hoạt lớp, hoạt động NGLL, HĐTT (sinh hoạt chào cờ).</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3"/>
          <w:szCs w:val="15"/>
          <w:lang w:val="pt-BR"/>
        </w:rPr>
      </w:pPr>
      <w:r w:rsidRPr="00655776">
        <w:rPr>
          <w:rFonts w:ascii="Times New Roman" w:hAnsi="Times New Roman"/>
          <w:b/>
          <w:bCs/>
          <w:color w:val="000000"/>
          <w:sz w:val="26"/>
          <w:lang w:val="pt-BR"/>
        </w:rPr>
        <w:t>V. TỔ CHỨC THỰC HIỆN:</w:t>
      </w:r>
    </w:p>
    <w:p w:rsidR="00E42157" w:rsidRPr="00655776" w:rsidRDefault="00E42157" w:rsidP="000F53C7">
      <w:pPr>
        <w:shd w:val="clear" w:color="auto" w:fill="FFFFFF"/>
        <w:spacing w:before="120" w:after="120" w:line="240" w:lineRule="auto"/>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w:t>
      </w:r>
      <w:r w:rsidRPr="00655776">
        <w:rPr>
          <w:rFonts w:ascii="Times New Roman" w:hAnsi="Times New Roman"/>
          <w:color w:val="000000"/>
          <w:sz w:val="28"/>
          <w:szCs w:val="28"/>
          <w:lang w:val="pt-BR"/>
        </w:rPr>
        <w:tab/>
        <w:t>1. Hiệu trưởng xây dựng kế hoạch và tổ chức triển khai thực hiện đến toàn thể CB, GV, NV, HS và phụ huynh. Tuyên truyền đầy đủ các văn bản chỉ đạo có liên quan.</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2. Nhiệm vụ các thành viên tổ tư vấn:</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Tiếp nhận ý kiến học sinh  từ hộp thư “Những điều em muốn nói” có ở các lớp, hộp thư góp ý của nhà trường và ý kiến trực tiếp từ học sinh, hoặc thông qua giáo viên, phụ huynh giới thiệu.</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Phụ trách việc tổ chức tư vấn cho học sinh dưới cờ hằng tuần về những vấn đề chung mà xã hội và học sinh đang quan tâm.</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Phối hợp chặt chẽ với GVCN, tổng phụ trách Đội, Bí thư Đoàn, giáo viên bộ môn và các lực lượng giáo dục khác trong nhà trường khi triển khai các hoạt động tư vấn tâm lý cho học sinh.</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 Tổ tư vấn báo cáo hoạt động tư vấn về Hiệu trưởng nhà trường vào ngày 20 hàng tháng.</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15"/>
          <w:szCs w:val="15"/>
          <w:lang w:val="pt-BR"/>
        </w:rPr>
      </w:pPr>
      <w:r w:rsidRPr="00655776">
        <w:rPr>
          <w:rFonts w:ascii="Times New Roman" w:hAnsi="Times New Roman"/>
          <w:color w:val="000000"/>
          <w:sz w:val="28"/>
          <w:szCs w:val="28"/>
          <w:lang w:val="pt-BR"/>
        </w:rPr>
        <w:t>4. Toàn thể Cán bộ, giáo viên, nhân viên có trách nhiệm trong việc thực hiện các hoạt động giáo dục có liên quan đến công tác tư vấn tâm lý, đảm bảo công tác phối hợp trong thực hiện kế hoạch. Thường xuyên trao đổi thông tin về học sinh để phát hiện và có biện pháp hỗ trợ kịp thời, phù hợp đối với những biểu hiện bất thường của học sinh.</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28"/>
          <w:szCs w:val="28"/>
          <w:lang w:val="pt-BR"/>
        </w:rPr>
      </w:pPr>
      <w:r w:rsidRPr="00655776">
        <w:rPr>
          <w:rFonts w:ascii="Times New Roman" w:hAnsi="Times New Roman"/>
          <w:color w:val="000000"/>
          <w:sz w:val="28"/>
          <w:szCs w:val="28"/>
          <w:lang w:val="pt-BR"/>
        </w:rPr>
        <w:t>Trên đây là Kế hoạch tổ chức triển khai thực hiện hoạt động tư vấn tâm lý học đường. Các cán bộ giáo viên, nhân viên trong nhà trường, các thành viên tổ tư vấn căn cứ nội dung Kế hoạch triển khai thực hiện nhiệm vụ đảm bảo mục tiêu, tiến độ, hiệu quả ./.</w:t>
      </w:r>
    </w:p>
    <w:p w:rsidR="00E42157" w:rsidRPr="00655776" w:rsidRDefault="00E42157" w:rsidP="00202B7E">
      <w:pPr>
        <w:shd w:val="clear" w:color="auto" w:fill="FFFFFF"/>
        <w:spacing w:before="120" w:after="120" w:line="240" w:lineRule="auto"/>
        <w:ind w:firstLine="720"/>
        <w:jc w:val="both"/>
        <w:rPr>
          <w:rFonts w:ascii="Times New Roman" w:hAnsi="Times New Roman"/>
          <w:color w:val="000000"/>
          <w:sz w:val="28"/>
          <w:szCs w:val="28"/>
          <w:lang w:val="pt-BR"/>
        </w:rPr>
      </w:pPr>
    </w:p>
    <w:tbl>
      <w:tblPr>
        <w:tblW w:w="0" w:type="auto"/>
        <w:tblLook w:val="01E0" w:firstRow="1" w:lastRow="1" w:firstColumn="1" w:lastColumn="1" w:noHBand="0" w:noVBand="0"/>
      </w:tblPr>
      <w:tblGrid>
        <w:gridCol w:w="4645"/>
        <w:gridCol w:w="4645"/>
      </w:tblGrid>
      <w:tr w:rsidR="00E42157" w:rsidRPr="007B3B9D" w:rsidTr="0063060C">
        <w:tc>
          <w:tcPr>
            <w:tcW w:w="4645" w:type="dxa"/>
          </w:tcPr>
          <w:p w:rsidR="00E42157" w:rsidRPr="007B3B9D" w:rsidRDefault="00E42157" w:rsidP="00313C25">
            <w:pPr>
              <w:spacing w:after="0"/>
              <w:rPr>
                <w:rFonts w:ascii="Times New Roman" w:hAnsi="Times New Roman"/>
                <w:b/>
                <w:i/>
              </w:rPr>
            </w:pPr>
            <w:r w:rsidRPr="007B3B9D">
              <w:rPr>
                <w:rFonts w:ascii="Times New Roman" w:hAnsi="Times New Roman"/>
                <w:b/>
                <w:i/>
              </w:rPr>
              <w:t>Nơi nhận:</w:t>
            </w:r>
          </w:p>
          <w:p w:rsidR="00E42157" w:rsidRDefault="00E42157" w:rsidP="00313C25">
            <w:pPr>
              <w:numPr>
                <w:ilvl w:val="0"/>
                <w:numId w:val="1"/>
              </w:numPr>
              <w:tabs>
                <w:tab w:val="clear" w:pos="720"/>
                <w:tab w:val="left" w:pos="138"/>
              </w:tabs>
              <w:spacing w:after="0" w:line="240" w:lineRule="auto"/>
              <w:ind w:left="360"/>
              <w:rPr>
                <w:rFonts w:ascii="Times New Roman" w:hAnsi="Times New Roman"/>
              </w:rPr>
            </w:pPr>
            <w:r>
              <w:rPr>
                <w:rFonts w:ascii="Times New Roman" w:hAnsi="Times New Roman"/>
              </w:rPr>
              <w:t>C</w:t>
            </w:r>
            <w:r w:rsidRPr="000E363F">
              <w:rPr>
                <w:rFonts w:ascii="Times New Roman" w:hAnsi="Times New Roman"/>
              </w:rPr>
              <w:t>ác</w:t>
            </w:r>
            <w:r>
              <w:rPr>
                <w:rFonts w:ascii="Times New Roman" w:hAnsi="Times New Roman"/>
              </w:rPr>
              <w:t xml:space="preserve"> th</w:t>
            </w:r>
            <w:r w:rsidRPr="000E363F">
              <w:rPr>
                <w:rFonts w:ascii="Times New Roman" w:hAnsi="Times New Roman"/>
              </w:rPr>
              <w:t>ành</w:t>
            </w:r>
            <w:r>
              <w:rPr>
                <w:rFonts w:ascii="Times New Roman" w:hAnsi="Times New Roman"/>
              </w:rPr>
              <w:t xml:space="preserve"> vi</w:t>
            </w:r>
            <w:r w:rsidRPr="000E363F">
              <w:rPr>
                <w:rFonts w:ascii="Times New Roman" w:hAnsi="Times New Roman"/>
              </w:rPr>
              <w:t>ê</w:t>
            </w:r>
            <w:r>
              <w:rPr>
                <w:rFonts w:ascii="Times New Roman" w:hAnsi="Times New Roman"/>
              </w:rPr>
              <w:t>n t</w:t>
            </w:r>
            <w:r w:rsidRPr="000E363F">
              <w:rPr>
                <w:rFonts w:ascii="Times New Roman" w:hAnsi="Times New Roman"/>
              </w:rPr>
              <w:t>ổ</w:t>
            </w:r>
            <w:r>
              <w:rPr>
                <w:rFonts w:ascii="Times New Roman" w:hAnsi="Times New Roman"/>
              </w:rPr>
              <w:t xml:space="preserve"> t</w:t>
            </w:r>
            <w:r w:rsidRPr="000E363F">
              <w:rPr>
                <w:rFonts w:ascii="Times New Roman" w:hAnsi="Times New Roman"/>
              </w:rPr>
              <w:t>ư</w:t>
            </w:r>
            <w:r>
              <w:rPr>
                <w:rFonts w:ascii="Times New Roman" w:hAnsi="Times New Roman"/>
              </w:rPr>
              <w:t xml:space="preserve"> v</w:t>
            </w:r>
            <w:r w:rsidRPr="000E363F">
              <w:rPr>
                <w:rFonts w:ascii="Times New Roman" w:hAnsi="Times New Roman"/>
              </w:rPr>
              <w:t>ấn</w:t>
            </w:r>
            <w:r>
              <w:rPr>
                <w:rFonts w:ascii="Times New Roman" w:hAnsi="Times New Roman"/>
              </w:rPr>
              <w:t>.</w:t>
            </w:r>
          </w:p>
          <w:p w:rsidR="00E42157" w:rsidRPr="007B3B9D" w:rsidRDefault="00E42157" w:rsidP="00313C25">
            <w:pPr>
              <w:numPr>
                <w:ilvl w:val="0"/>
                <w:numId w:val="1"/>
              </w:numPr>
              <w:tabs>
                <w:tab w:val="clear" w:pos="720"/>
                <w:tab w:val="left" w:pos="138"/>
              </w:tabs>
              <w:spacing w:after="0" w:line="240" w:lineRule="auto"/>
              <w:ind w:left="360"/>
              <w:rPr>
                <w:rFonts w:ascii="Times New Roman" w:hAnsi="Times New Roman"/>
              </w:rPr>
            </w:pPr>
            <w:r>
              <w:rPr>
                <w:rFonts w:ascii="Times New Roman" w:hAnsi="Times New Roman"/>
              </w:rPr>
              <w:t xml:space="preserve"> Ph</w:t>
            </w:r>
            <w:r w:rsidRPr="000E363F">
              <w:rPr>
                <w:rFonts w:ascii="Times New Roman" w:hAnsi="Times New Roman"/>
              </w:rPr>
              <w:t>òng</w:t>
            </w:r>
            <w:r>
              <w:rPr>
                <w:rFonts w:ascii="Times New Roman" w:hAnsi="Times New Roman"/>
              </w:rPr>
              <w:t xml:space="preserve"> GD&amp;</w:t>
            </w:r>
            <w:r w:rsidRPr="000E363F">
              <w:rPr>
                <w:rFonts w:ascii="Times New Roman" w:hAnsi="Times New Roman"/>
              </w:rPr>
              <w:t>Đ</w:t>
            </w:r>
            <w:r>
              <w:rPr>
                <w:rFonts w:ascii="Times New Roman" w:hAnsi="Times New Roman"/>
              </w:rPr>
              <w:t xml:space="preserve">T </w:t>
            </w:r>
            <w:r w:rsidRPr="000E363F">
              <w:rPr>
                <w:rFonts w:ascii="Times New Roman" w:hAnsi="Times New Roman"/>
              </w:rPr>
              <w:t>để</w:t>
            </w:r>
            <w:r>
              <w:rPr>
                <w:rFonts w:ascii="Times New Roman" w:hAnsi="Times New Roman"/>
              </w:rPr>
              <w:t xml:space="preserve"> b</w:t>
            </w:r>
            <w:r w:rsidRPr="000E363F">
              <w:rPr>
                <w:rFonts w:ascii="Times New Roman" w:hAnsi="Times New Roman"/>
              </w:rPr>
              <w:t>áo</w:t>
            </w:r>
            <w:r>
              <w:rPr>
                <w:rFonts w:ascii="Times New Roman" w:hAnsi="Times New Roman"/>
              </w:rPr>
              <w:t xml:space="preserve"> c</w:t>
            </w:r>
            <w:r w:rsidRPr="000E363F">
              <w:rPr>
                <w:rFonts w:ascii="Times New Roman" w:hAnsi="Times New Roman"/>
              </w:rPr>
              <w:t>áo</w:t>
            </w:r>
          </w:p>
          <w:p w:rsidR="00E42157" w:rsidRPr="007B3B9D" w:rsidRDefault="00E42157" w:rsidP="00313C25">
            <w:pPr>
              <w:numPr>
                <w:ilvl w:val="0"/>
                <w:numId w:val="1"/>
              </w:numPr>
              <w:tabs>
                <w:tab w:val="clear" w:pos="720"/>
                <w:tab w:val="left" w:pos="138"/>
              </w:tabs>
              <w:spacing w:after="0" w:line="240" w:lineRule="auto"/>
              <w:ind w:left="360"/>
              <w:rPr>
                <w:rFonts w:ascii="Times New Roman" w:hAnsi="Times New Roman"/>
                <w:sz w:val="26"/>
                <w:szCs w:val="26"/>
              </w:rPr>
            </w:pPr>
            <w:r w:rsidRPr="007B3B9D">
              <w:rPr>
                <w:rFonts w:ascii="Times New Roman" w:hAnsi="Times New Roman"/>
              </w:rPr>
              <w:t>Lưu VT; CTTT.</w:t>
            </w:r>
          </w:p>
        </w:tc>
        <w:tc>
          <w:tcPr>
            <w:tcW w:w="4645" w:type="dxa"/>
          </w:tcPr>
          <w:p w:rsidR="00E42157" w:rsidRPr="007B3B9D" w:rsidRDefault="00E42157" w:rsidP="006D30FC">
            <w:pPr>
              <w:spacing w:after="0" w:line="240" w:lineRule="auto"/>
              <w:jc w:val="center"/>
              <w:rPr>
                <w:rFonts w:ascii="Times New Roman" w:hAnsi="Times New Roman"/>
                <w:b/>
                <w:sz w:val="26"/>
                <w:szCs w:val="26"/>
              </w:rPr>
            </w:pPr>
            <w:r>
              <w:rPr>
                <w:rFonts w:ascii="Times New Roman" w:hAnsi="Times New Roman"/>
                <w:b/>
                <w:sz w:val="26"/>
                <w:szCs w:val="26"/>
              </w:rPr>
              <w:t xml:space="preserve"> HI</w:t>
            </w:r>
            <w:r w:rsidRPr="000E363F">
              <w:rPr>
                <w:rFonts w:ascii="Times New Roman" w:hAnsi="Times New Roman"/>
                <w:b/>
                <w:sz w:val="26"/>
                <w:szCs w:val="26"/>
              </w:rPr>
              <w:t>ỆU</w:t>
            </w:r>
            <w:r>
              <w:rPr>
                <w:rFonts w:ascii="Times New Roman" w:hAnsi="Times New Roman"/>
                <w:b/>
                <w:sz w:val="26"/>
                <w:szCs w:val="26"/>
              </w:rPr>
              <w:t xml:space="preserve"> </w:t>
            </w:r>
            <w:r w:rsidRPr="007B3B9D">
              <w:rPr>
                <w:rFonts w:ascii="Times New Roman" w:hAnsi="Times New Roman"/>
                <w:b/>
                <w:sz w:val="26"/>
                <w:szCs w:val="26"/>
              </w:rPr>
              <w:t xml:space="preserve">TRƯỞNG </w:t>
            </w:r>
          </w:p>
          <w:p w:rsidR="00E42157" w:rsidRPr="007B3B9D" w:rsidRDefault="00E42157" w:rsidP="006D30FC">
            <w:pPr>
              <w:spacing w:after="0" w:line="240" w:lineRule="auto"/>
              <w:jc w:val="center"/>
              <w:rPr>
                <w:rFonts w:ascii="Times New Roman" w:hAnsi="Times New Roman"/>
                <w:i/>
                <w:sz w:val="26"/>
                <w:szCs w:val="26"/>
              </w:rPr>
            </w:pPr>
          </w:p>
          <w:p w:rsidR="00E42157" w:rsidRPr="007B3B9D" w:rsidRDefault="00E42157" w:rsidP="006D30FC">
            <w:pPr>
              <w:spacing w:after="0" w:line="240" w:lineRule="auto"/>
              <w:jc w:val="center"/>
              <w:rPr>
                <w:rFonts w:ascii="Times New Roman" w:hAnsi="Times New Roman"/>
                <w:i/>
                <w:sz w:val="26"/>
                <w:szCs w:val="26"/>
              </w:rPr>
            </w:pPr>
          </w:p>
          <w:p w:rsidR="00E42157" w:rsidRDefault="00E42157" w:rsidP="006D30FC">
            <w:pPr>
              <w:spacing w:after="0" w:line="240" w:lineRule="auto"/>
              <w:jc w:val="center"/>
              <w:rPr>
                <w:rFonts w:ascii="Times New Roman" w:hAnsi="Times New Roman"/>
                <w:b/>
                <w:color w:val="FF0000"/>
                <w:sz w:val="26"/>
                <w:szCs w:val="26"/>
              </w:rPr>
            </w:pPr>
          </w:p>
          <w:p w:rsidR="00E42157" w:rsidRPr="008B441E" w:rsidRDefault="00E42157" w:rsidP="006D30FC">
            <w:pPr>
              <w:spacing w:after="0" w:line="240" w:lineRule="auto"/>
              <w:jc w:val="center"/>
              <w:rPr>
                <w:rFonts w:ascii="Times New Roman" w:hAnsi="Times New Roman"/>
                <w:b/>
                <w:sz w:val="26"/>
                <w:szCs w:val="26"/>
              </w:rPr>
            </w:pPr>
            <w:r w:rsidRPr="008B441E">
              <w:rPr>
                <w:rFonts w:ascii="Times New Roman" w:hAnsi="Times New Roman"/>
                <w:b/>
                <w:sz w:val="26"/>
                <w:szCs w:val="26"/>
              </w:rPr>
              <w:t>Cao Thị Kim Chinh</w:t>
            </w:r>
          </w:p>
          <w:p w:rsidR="00E42157" w:rsidRPr="007B3B9D" w:rsidRDefault="00E42157" w:rsidP="006D30FC">
            <w:pPr>
              <w:spacing w:after="0" w:line="240" w:lineRule="auto"/>
              <w:jc w:val="center"/>
              <w:rPr>
                <w:rFonts w:ascii="Times New Roman" w:hAnsi="Times New Roman"/>
                <w:b/>
                <w:color w:val="FF0000"/>
                <w:sz w:val="26"/>
                <w:szCs w:val="26"/>
              </w:rPr>
            </w:pPr>
          </w:p>
          <w:p w:rsidR="00E42157" w:rsidRPr="007B3B9D" w:rsidRDefault="00E42157" w:rsidP="006D30FC">
            <w:pPr>
              <w:spacing w:after="0" w:line="240" w:lineRule="auto"/>
              <w:jc w:val="center"/>
              <w:rPr>
                <w:rFonts w:ascii="Times New Roman" w:hAnsi="Times New Roman"/>
                <w:b/>
                <w:color w:val="FF0000"/>
                <w:sz w:val="26"/>
                <w:szCs w:val="26"/>
              </w:rPr>
            </w:pPr>
            <w:r w:rsidRPr="007B3B9D">
              <w:rPr>
                <w:rFonts w:ascii="Times New Roman" w:hAnsi="Times New Roman"/>
                <w:b/>
                <w:color w:val="FF0000"/>
                <w:sz w:val="26"/>
                <w:szCs w:val="26"/>
              </w:rPr>
              <w:t>Đào Thị Bích Ngọc</w:t>
            </w:r>
          </w:p>
        </w:tc>
      </w:tr>
    </w:tbl>
    <w:p w:rsidR="00E42157" w:rsidRPr="00313C25" w:rsidRDefault="00E42157">
      <w:pPr>
        <w:rPr>
          <w:rFonts w:ascii="Times New Roman" w:hAnsi="Times New Roman"/>
          <w:sz w:val="26"/>
          <w:szCs w:val="26"/>
        </w:rPr>
      </w:pPr>
    </w:p>
    <w:sectPr w:rsidR="00E42157" w:rsidRPr="00313C25" w:rsidSect="00EB61A4">
      <w:pgSz w:w="12240" w:h="15840"/>
      <w:pgMar w:top="993" w:right="1183"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EE" w:rsidRDefault="008238EE" w:rsidP="000F53C7">
      <w:pPr>
        <w:spacing w:after="0" w:line="240" w:lineRule="auto"/>
      </w:pPr>
      <w:r>
        <w:separator/>
      </w:r>
    </w:p>
  </w:endnote>
  <w:endnote w:type="continuationSeparator" w:id="0">
    <w:p w:rsidR="008238EE" w:rsidRDefault="008238EE" w:rsidP="000F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EE" w:rsidRDefault="008238EE" w:rsidP="000F53C7">
      <w:pPr>
        <w:spacing w:after="0" w:line="240" w:lineRule="auto"/>
      </w:pPr>
      <w:r>
        <w:separator/>
      </w:r>
    </w:p>
  </w:footnote>
  <w:footnote w:type="continuationSeparator" w:id="0">
    <w:p w:rsidR="008238EE" w:rsidRDefault="008238EE" w:rsidP="000F5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3C7"/>
    <w:rsid w:val="0001436E"/>
    <w:rsid w:val="000E363F"/>
    <w:rsid w:val="000F53C7"/>
    <w:rsid w:val="001331AF"/>
    <w:rsid w:val="00202B7E"/>
    <w:rsid w:val="00287558"/>
    <w:rsid w:val="002C2BE0"/>
    <w:rsid w:val="00313C25"/>
    <w:rsid w:val="00375920"/>
    <w:rsid w:val="003C1A3A"/>
    <w:rsid w:val="00440F2B"/>
    <w:rsid w:val="0045660C"/>
    <w:rsid w:val="00487675"/>
    <w:rsid w:val="004E53F2"/>
    <w:rsid w:val="005160C8"/>
    <w:rsid w:val="005A4C66"/>
    <w:rsid w:val="005C40C6"/>
    <w:rsid w:val="005D5123"/>
    <w:rsid w:val="0063060C"/>
    <w:rsid w:val="00655776"/>
    <w:rsid w:val="00690973"/>
    <w:rsid w:val="006D30FC"/>
    <w:rsid w:val="00702EC4"/>
    <w:rsid w:val="00784033"/>
    <w:rsid w:val="007B3B9D"/>
    <w:rsid w:val="008238EE"/>
    <w:rsid w:val="008627C0"/>
    <w:rsid w:val="008B441E"/>
    <w:rsid w:val="0092008C"/>
    <w:rsid w:val="0099406A"/>
    <w:rsid w:val="00A95AF0"/>
    <w:rsid w:val="00CC1740"/>
    <w:rsid w:val="00D23B2A"/>
    <w:rsid w:val="00D73B6E"/>
    <w:rsid w:val="00E42157"/>
    <w:rsid w:val="00E43EF9"/>
    <w:rsid w:val="00E47E0E"/>
    <w:rsid w:val="00EB61A4"/>
    <w:rsid w:val="00F82314"/>
    <w:rsid w:val="00FF0FF2"/>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F0FF2"/>
    <w:pPr>
      <w:keepNext/>
      <w:spacing w:after="0" w:line="240" w:lineRule="auto"/>
      <w:outlineLvl w:val="0"/>
    </w:pPr>
    <w:rPr>
      <w:rFonts w:ascii=".VnTime" w:hAnsi=".VnTime"/>
      <w:b/>
      <w:i/>
      <w:sz w:val="24"/>
      <w:szCs w:val="20"/>
    </w:rPr>
  </w:style>
  <w:style w:type="paragraph" w:styleId="Heading2">
    <w:name w:val="heading 2"/>
    <w:basedOn w:val="Normal"/>
    <w:next w:val="Normal"/>
    <w:link w:val="Heading2Char"/>
    <w:uiPriority w:val="99"/>
    <w:qFormat/>
    <w:rsid w:val="00FF0FF2"/>
    <w:pPr>
      <w:keepNext/>
      <w:spacing w:after="0" w:line="240" w:lineRule="auto"/>
      <w:outlineLvl w:val="1"/>
    </w:pPr>
    <w:rPr>
      <w:rFonts w:ascii=".VnTimeH" w:hAnsi=".VnTimeH"/>
      <w:b/>
      <w:sz w:val="20"/>
      <w:szCs w:val="20"/>
    </w:rPr>
  </w:style>
  <w:style w:type="paragraph" w:styleId="Heading3">
    <w:name w:val="heading 3"/>
    <w:basedOn w:val="Normal"/>
    <w:next w:val="Normal"/>
    <w:link w:val="Heading3Char"/>
    <w:uiPriority w:val="99"/>
    <w:qFormat/>
    <w:rsid w:val="00FF0FF2"/>
    <w:pPr>
      <w:keepNext/>
      <w:spacing w:after="0" w:line="240" w:lineRule="auto"/>
      <w:jc w:val="center"/>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FF2"/>
    <w:rPr>
      <w:rFonts w:ascii=".VnTime" w:hAnsi=".VnTime" w:cs="Times New Roman"/>
      <w:b/>
      <w:i/>
      <w:sz w:val="20"/>
      <w:szCs w:val="20"/>
    </w:rPr>
  </w:style>
  <w:style w:type="character" w:customStyle="1" w:styleId="Heading2Char">
    <w:name w:val="Heading 2 Char"/>
    <w:link w:val="Heading2"/>
    <w:uiPriority w:val="99"/>
    <w:locked/>
    <w:rsid w:val="00FF0FF2"/>
    <w:rPr>
      <w:rFonts w:ascii=".VnTimeH" w:hAnsi=".VnTimeH" w:cs="Times New Roman"/>
      <w:b/>
      <w:sz w:val="20"/>
      <w:szCs w:val="20"/>
    </w:rPr>
  </w:style>
  <w:style w:type="character" w:customStyle="1" w:styleId="Heading3Char">
    <w:name w:val="Heading 3 Char"/>
    <w:link w:val="Heading3"/>
    <w:uiPriority w:val="99"/>
    <w:locked/>
    <w:rsid w:val="00FF0FF2"/>
    <w:rPr>
      <w:rFonts w:ascii=".VnTime" w:hAnsi=".VnTime" w:cs="Times New Roman"/>
      <w:i/>
      <w:sz w:val="20"/>
      <w:szCs w:val="20"/>
    </w:rPr>
  </w:style>
  <w:style w:type="character" w:styleId="Strong">
    <w:name w:val="Strong"/>
    <w:uiPriority w:val="99"/>
    <w:qFormat/>
    <w:rsid w:val="000F53C7"/>
    <w:rPr>
      <w:rFonts w:cs="Times New Roman"/>
      <w:b/>
      <w:bCs/>
    </w:rPr>
  </w:style>
  <w:style w:type="character" w:styleId="Emphasis">
    <w:name w:val="Emphasis"/>
    <w:uiPriority w:val="99"/>
    <w:qFormat/>
    <w:rsid w:val="000F53C7"/>
    <w:rPr>
      <w:rFonts w:cs="Times New Roman"/>
      <w:i/>
      <w:iCs/>
    </w:rPr>
  </w:style>
  <w:style w:type="paragraph" w:styleId="Header">
    <w:name w:val="header"/>
    <w:basedOn w:val="Normal"/>
    <w:link w:val="HeaderChar"/>
    <w:uiPriority w:val="99"/>
    <w:semiHidden/>
    <w:rsid w:val="000F53C7"/>
    <w:pPr>
      <w:tabs>
        <w:tab w:val="center" w:pos="4680"/>
        <w:tab w:val="right" w:pos="9360"/>
      </w:tabs>
      <w:spacing w:after="0" w:line="240" w:lineRule="auto"/>
    </w:pPr>
  </w:style>
  <w:style w:type="character" w:customStyle="1" w:styleId="HeaderChar">
    <w:name w:val="Header Char"/>
    <w:link w:val="Header"/>
    <w:uiPriority w:val="99"/>
    <w:semiHidden/>
    <w:locked/>
    <w:rsid w:val="000F53C7"/>
    <w:rPr>
      <w:rFonts w:cs="Times New Roman"/>
    </w:rPr>
  </w:style>
  <w:style w:type="paragraph" w:styleId="Footer">
    <w:name w:val="footer"/>
    <w:basedOn w:val="Normal"/>
    <w:link w:val="FooterChar"/>
    <w:uiPriority w:val="99"/>
    <w:semiHidden/>
    <w:rsid w:val="000F53C7"/>
    <w:pPr>
      <w:tabs>
        <w:tab w:val="center" w:pos="4680"/>
        <w:tab w:val="right" w:pos="9360"/>
      </w:tabs>
      <w:spacing w:after="0" w:line="240" w:lineRule="auto"/>
    </w:pPr>
  </w:style>
  <w:style w:type="character" w:customStyle="1" w:styleId="FooterChar">
    <w:name w:val="Footer Char"/>
    <w:link w:val="Footer"/>
    <w:uiPriority w:val="99"/>
    <w:semiHidden/>
    <w:locked/>
    <w:rsid w:val="000F53C7"/>
    <w:rPr>
      <w:rFonts w:cs="Times New Roman"/>
    </w:rPr>
  </w:style>
  <w:style w:type="character" w:styleId="Hyperlink">
    <w:name w:val="Hyperlink"/>
    <w:uiPriority w:val="99"/>
    <w:rsid w:val="00313C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4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1268</Words>
  <Characters>7229</Characters>
  <Application>Microsoft Office Word</Application>
  <DocSecurity>0</DocSecurity>
  <Lines>60</Lines>
  <Paragraphs>16</Paragraphs>
  <ScaleCrop>false</ScaleCrop>
  <Company>Grizli777</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ndhoang_8890™</cp:lastModifiedBy>
  <cp:revision>42</cp:revision>
  <dcterms:created xsi:type="dcterms:W3CDTF">2019-04-02T16:20:00Z</dcterms:created>
  <dcterms:modified xsi:type="dcterms:W3CDTF">2019-04-04T03:22:00Z</dcterms:modified>
</cp:coreProperties>
</file>